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164" w:rsidRDefault="00ED7164" w:rsidP="00DF7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ED716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9D57801" wp14:editId="4D6999A0">
            <wp:simplePos x="0" y="0"/>
            <wp:positionH relativeFrom="column">
              <wp:posOffset>-251460</wp:posOffset>
            </wp:positionH>
            <wp:positionV relativeFrom="paragraph">
              <wp:posOffset>-110490</wp:posOffset>
            </wp:positionV>
            <wp:extent cx="6374765" cy="9867900"/>
            <wp:effectExtent l="0" t="0" r="6985" b="0"/>
            <wp:wrapThrough wrapText="bothSides">
              <wp:wrapPolygon edited="0">
                <wp:start x="0" y="0"/>
                <wp:lineTo x="0" y="21558"/>
                <wp:lineTo x="21559" y="21558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D7164" w:rsidRDefault="00ED7164" w:rsidP="00DF7B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формирование в коллективе педагогических работников и обслуживающего персонала МДОУ «Детский сад «Солнышко» г. Лихославль (далее ДОУ) нетерпимости к коррупционному поведению;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2.2.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формирование у родителей (законных представителей) воспитанников нетерпимости к коррупционному поведению;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bidi="ru-RU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2.3.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проведение мониторинга всех локальных актов, издаваемых администрацией ДОУ  на предмет соответствия действующему законодательству;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2.4. проведение мероприятий по разъяснению работникам ДОУ и родителям (законным представителям) воспитанников законодательства в сфере противодействия коррупции.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DF7B1C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3.Основные направления по повышению эффективности противодействия коррупции.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3.1.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3.2.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3.3.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совершенствование системы и структуры органов самоуправления;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3.4.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создание механизмов общественного контроля деятельности органов управления и самоуправления;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3.5.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обеспечение доступа работников ДОУ и родителей (законных представителей) обучающихся к информации о деятельности органов управления и самоуправления;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bidi="ru-RU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3.6. конкретизация полномочий педагогических, непедагогических и руководящих работников ДОУ, которые должны быть отражены в должностных инструкциях;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3.7.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уведомление в письменной форме работниками ДОУ администрации и 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3.8. создание условий для уведомления родителями (законными представителями) воспитанников  администрации ДОУ обо всех случаях вымогания у них взяток работниками ДОУ.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ind w:firstLine="900"/>
        <w:jc w:val="center"/>
        <w:rPr>
          <w:rFonts w:ascii="Times New Roman" w:eastAsia="Calibri" w:hAnsi="Times New Roman" w:cs="Times New Roman"/>
          <w:b/>
          <w:color w:val="000000"/>
          <w:szCs w:val="28"/>
          <w:lang w:bidi="en-US"/>
        </w:rPr>
      </w:pPr>
      <w:r w:rsidRPr="00DF7B1C">
        <w:rPr>
          <w:rFonts w:ascii="Times New Roman" w:eastAsia="Calibri" w:hAnsi="Times New Roman" w:cs="Times New Roman"/>
          <w:b/>
          <w:color w:val="000000"/>
          <w:szCs w:val="28"/>
        </w:rPr>
        <w:t xml:space="preserve">4. </w:t>
      </w:r>
      <w:r w:rsidRPr="00DF7B1C">
        <w:rPr>
          <w:rFonts w:ascii="Times New Roman" w:eastAsia="Calibri" w:hAnsi="Times New Roman" w:cs="Times New Roman"/>
          <w:b/>
          <w:color w:val="000000"/>
          <w:szCs w:val="28"/>
          <w:lang w:bidi="en-US"/>
        </w:rPr>
        <w:t>Организационные основы противодействия коррупции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4.1. 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Общее руководство мероприятиями, направленными на противодействие коррупции, осуществляют</w:t>
      </w: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F7B1C">
        <w:rPr>
          <w:rFonts w:ascii="Times New Roman" w:eastAsia="Calibri" w:hAnsi="Times New Roman" w:cs="Times New Roman"/>
          <w:color w:val="000000"/>
          <w:sz w:val="24"/>
          <w:szCs w:val="24"/>
        </w:rPr>
        <w:t>- рабочая группа по противодействию коррупции;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bidi="ru-RU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4.2. Рабочая группа по противодействию коррупции создается в начале  каждого года; в состав рабочей группы по противодействию коррупции обязательно входят председатель профсоюзного комитета ДОУ, представители педагогических и непедагогических работников ДОУ, член родительского комитета.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lastRenderedPageBreak/>
        <w:t>4.3. Выборы членов  Рабочей группы по противодействию коррупции проводятся на Общем собрании трудового коллектива и заседании общего родительского комитета ДОУ. Обсуждается состав Рабочей группы на заседании Совета МОУ, утверждается приказом заведующей ДОУ.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4.4. Члены Рабочей группы избирают председателя и секретаря.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Члены Рабочей группы осуществляют свою деятельность на общественной основе.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4.5. Полномочия членов Рабочей группы по противодействию коррупции: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 xml:space="preserve"> 4.5.1.Председатель Рабочей группы по противодействию коррупции: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определяет место, время проведения и повестку дня заседания Рабочей группы;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информирует заведующую ДОУ о результатах работы Рабочей группы;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DF7B1C">
        <w:rPr>
          <w:rFonts w:ascii="Times New Roman" w:eastAsia="Calibri" w:hAnsi="Times New Roman" w:cs="Times New Roman"/>
          <w:sz w:val="24"/>
          <w:szCs w:val="24"/>
        </w:rPr>
        <w:t>контроль  за</w:t>
      </w:r>
      <w:proofErr w:type="gramEnd"/>
      <w:r w:rsidRPr="00DF7B1C">
        <w:rPr>
          <w:rFonts w:ascii="Times New Roman" w:eastAsia="Calibri" w:hAnsi="Times New Roman" w:cs="Times New Roman"/>
          <w:sz w:val="24"/>
          <w:szCs w:val="24"/>
        </w:rPr>
        <w:t xml:space="preserve"> их выполнением;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подписывает протокол заседания Рабочей группы.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4.5.2. Секретарь Рабочей группы: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Calibri" w:eastAsia="Calibri" w:hAnsi="Calibri" w:cs="Times New Roman"/>
          <w:sz w:val="24"/>
          <w:szCs w:val="24"/>
        </w:rPr>
        <w:t xml:space="preserve">- </w:t>
      </w:r>
      <w:r w:rsidRPr="00DF7B1C">
        <w:rPr>
          <w:rFonts w:ascii="Times New Roman" w:eastAsia="Calibri" w:hAnsi="Times New Roman" w:cs="Times New Roman"/>
          <w:sz w:val="24"/>
          <w:szCs w:val="24"/>
        </w:rPr>
        <w:t>организует подготовку материалов к заседанию Рабочей группы, а также проектов его решений;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ведет протокол заседания Рабочей группы.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4.5.3. Члены Рабочей группы по противодействию коррупции: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вносят председателю Рабочей группы предложения по формированию повестки дня заседаний Рабочей группы;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вносят предложения по формированию плана работы;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участвуют в реализации принятых Рабочей группой решений и полномочий.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Заседания могут быть как открытыми, так и закрытыми.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 xml:space="preserve"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</w:t>
      </w:r>
      <w:r w:rsidRPr="00DF7B1C">
        <w:rPr>
          <w:rFonts w:ascii="Times New Roman" w:eastAsia="Calibri" w:hAnsi="Times New Roman" w:cs="Times New Roman"/>
          <w:sz w:val="24"/>
          <w:szCs w:val="24"/>
        </w:rPr>
        <w:lastRenderedPageBreak/>
        <w:t>приобщению к протоколу. По решению Рабочей группы на заседания могут приглашаться любые работники ДОУ или представители общественности.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4.10. Рабочая группа по противодействию коррупции: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контролирует деятельность администрации ДОУ в области противодействия коррупции;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осуществляет противодействие коррупции в пределах своих полномочий: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реализует меры, направленные на профилактику коррупции;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вырабатывает механизмы защиты от проникновения коррупции в ДОУ;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осуществляет антикоррупционную пропаганду и воспитание всех участников воспитательно - образовательного процесса;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осуществляет анализ обращений работников ДОУ, их родителей (законных представителей) о фактах коррупционных проявлений должностными лицами;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разрабатывает на основании проведенных проверок рекомендации, направленные на улучшение антикоррупционной деятельности ДОУ;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организует работы по устранению негативных последствий коррупционных проявлений;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выявляет причины коррупции, разрабатывает и направляет заведующему  ДОУ рекомендации по устранению причин коррупции;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информирует о результатах работы заведующую ДОУ.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4.12. рабочая группа: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        - разрабатывают проекты локальных актов по вопросам противодействия коррупции;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        - осуществляют противодействие коррупции в пределах своих полномочий: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lastRenderedPageBreak/>
        <w:t>       - принимают заявления работников ДОУ, родителей (законных представителей) воспитанников о фактах коррупционных проявлений должностными лицами;</w:t>
      </w:r>
    </w:p>
    <w:p w:rsidR="00DF7B1C" w:rsidRPr="00DF7B1C" w:rsidRDefault="00DF7B1C" w:rsidP="00DF7B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7B1C">
        <w:rPr>
          <w:rFonts w:ascii="Times New Roman" w:eastAsia="Calibri" w:hAnsi="Times New Roman" w:cs="Times New Roman"/>
          <w:sz w:val="24"/>
          <w:szCs w:val="24"/>
        </w:rPr>
        <w:t>- осуществляет антикоррупционную пропаганду и воспитание всех участников воспитательно -образовательного процесса.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  <w:lang w:bidi="ru-RU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Cs w:val="28"/>
          <w:lang w:bidi="en-US"/>
        </w:rPr>
      </w:pPr>
      <w:r w:rsidRPr="00DF7B1C">
        <w:rPr>
          <w:rFonts w:ascii="Times New Roman" w:eastAsia="Calibri" w:hAnsi="Times New Roman" w:cs="Times New Roman"/>
          <w:b/>
          <w:color w:val="000000"/>
          <w:szCs w:val="28"/>
        </w:rPr>
        <w:t xml:space="preserve">5. </w:t>
      </w:r>
      <w:r w:rsidRPr="00DF7B1C">
        <w:rPr>
          <w:rFonts w:ascii="Times New Roman" w:eastAsia="Calibri" w:hAnsi="Times New Roman" w:cs="Times New Roman"/>
          <w:b/>
          <w:color w:val="000000"/>
          <w:szCs w:val="28"/>
          <w:lang w:bidi="en-US"/>
        </w:rPr>
        <w:t>Ответственность физических и юридических лиц за коррупционные правонарушения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Cs w:val="28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Cs w:val="28"/>
        </w:rPr>
        <w:t xml:space="preserve">5.1. </w:t>
      </w:r>
      <w:r w:rsidRPr="00DF7B1C">
        <w:rPr>
          <w:rFonts w:ascii="Times New Roman" w:eastAsia="Calibri" w:hAnsi="Times New Roman" w:cs="Times New Roman"/>
          <w:color w:val="000000"/>
          <w:szCs w:val="28"/>
          <w:lang w:bidi="ru-RU"/>
        </w:rPr>
        <w:t>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Cs w:val="28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Cs w:val="28"/>
        </w:rPr>
        <w:t xml:space="preserve">5.2. </w:t>
      </w:r>
      <w:r w:rsidRPr="00DF7B1C">
        <w:rPr>
          <w:rFonts w:ascii="Times New Roman" w:eastAsia="Calibri" w:hAnsi="Times New Roman" w:cs="Times New Roman"/>
          <w:color w:val="000000"/>
          <w:szCs w:val="28"/>
          <w:lang w:bidi="ru-RU"/>
        </w:rPr>
        <w:t>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Cs w:val="28"/>
          <w:lang w:bidi="ru-RU"/>
        </w:rPr>
      </w:pPr>
      <w:r w:rsidRPr="00DF7B1C">
        <w:rPr>
          <w:rFonts w:ascii="Times New Roman" w:eastAsia="Calibri" w:hAnsi="Times New Roman" w:cs="Times New Roman"/>
          <w:color w:val="000000"/>
          <w:szCs w:val="28"/>
        </w:rPr>
        <w:t xml:space="preserve">5.3. </w:t>
      </w:r>
      <w:r w:rsidRPr="00DF7B1C">
        <w:rPr>
          <w:rFonts w:ascii="Times New Roman" w:eastAsia="Calibri" w:hAnsi="Times New Roman" w:cs="Times New Roman"/>
          <w:color w:val="000000"/>
          <w:szCs w:val="28"/>
          <w:lang w:bidi="ru-RU"/>
        </w:rPr>
        <w:t>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DF7B1C" w:rsidRPr="00DF7B1C" w:rsidRDefault="00DF7B1C" w:rsidP="00DF7B1C">
      <w:pPr>
        <w:shd w:val="clear" w:color="000000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7B1C">
        <w:rPr>
          <w:rFonts w:ascii="Times New Roman" w:eastAsia="Calibri" w:hAnsi="Times New Roman" w:cs="Times New Roman"/>
          <w:color w:val="000000"/>
          <w:szCs w:val="28"/>
        </w:rPr>
        <w:t xml:space="preserve">5.4. </w:t>
      </w:r>
      <w:r w:rsidRPr="00DF7B1C">
        <w:rPr>
          <w:rFonts w:ascii="Times New Roman" w:eastAsia="Calibri" w:hAnsi="Times New Roman" w:cs="Times New Roman"/>
          <w:color w:val="000000"/>
          <w:szCs w:val="28"/>
          <w:lang w:bidi="ru-RU"/>
        </w:rPr>
        <w:t>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DF7B1C" w:rsidRPr="00DF7B1C" w:rsidRDefault="00DF7B1C" w:rsidP="00DF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B1C" w:rsidRPr="00DF7B1C" w:rsidRDefault="00DF7B1C" w:rsidP="00DF7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EE4" w:rsidRDefault="00653EE4"/>
    <w:sectPr w:rsidR="00653EE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913" w:rsidRDefault="008E0913" w:rsidP="00DF7B1C">
      <w:pPr>
        <w:spacing w:after="0" w:line="240" w:lineRule="auto"/>
      </w:pPr>
      <w:r>
        <w:separator/>
      </w:r>
    </w:p>
  </w:endnote>
  <w:endnote w:type="continuationSeparator" w:id="0">
    <w:p w:rsidR="008E0913" w:rsidRDefault="008E0913" w:rsidP="00DF7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B1C" w:rsidRDefault="00DF7B1C" w:rsidP="00ED7164">
    <w:pPr>
      <w:pStyle w:val="a5"/>
      <w:jc w:val="center"/>
    </w:pPr>
  </w:p>
  <w:p w:rsidR="00DF7B1C" w:rsidRDefault="00DF7B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913" w:rsidRDefault="008E0913" w:rsidP="00DF7B1C">
      <w:pPr>
        <w:spacing w:after="0" w:line="240" w:lineRule="auto"/>
      </w:pPr>
      <w:r>
        <w:separator/>
      </w:r>
    </w:p>
  </w:footnote>
  <w:footnote w:type="continuationSeparator" w:id="0">
    <w:p w:rsidR="008E0913" w:rsidRDefault="008E0913" w:rsidP="00DF7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530"/>
    <w:rsid w:val="00653EE4"/>
    <w:rsid w:val="008E0913"/>
    <w:rsid w:val="00DF7B1C"/>
    <w:rsid w:val="00E2221C"/>
    <w:rsid w:val="00ED7164"/>
    <w:rsid w:val="00F2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39E08B7-0D76-40B8-BAB1-77790FEBB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7B1C"/>
  </w:style>
  <w:style w:type="paragraph" w:styleId="a5">
    <w:name w:val="footer"/>
    <w:basedOn w:val="a"/>
    <w:link w:val="a6"/>
    <w:uiPriority w:val="99"/>
    <w:unhideWhenUsed/>
    <w:rsid w:val="00DF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7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1536</Words>
  <Characters>8760</Characters>
  <Application>Microsoft Office Word</Application>
  <DocSecurity>0</DocSecurity>
  <Lines>73</Lines>
  <Paragraphs>20</Paragraphs>
  <ScaleCrop>false</ScaleCrop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2024-06-28T13:26:00Z</dcterms:created>
  <dcterms:modified xsi:type="dcterms:W3CDTF">2024-07-08T07:34:00Z</dcterms:modified>
</cp:coreProperties>
</file>